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416DC272">
      <w:pPr>
        <w:widowControl w:val="0"/>
        <w:jc w:val="right"/>
      </w:pPr>
      <w:r w:rsidRPr="00E86101">
        <w:t>Дело № 5-</w:t>
      </w:r>
      <w:r w:rsidR="009C44AE">
        <w:t>255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AF9A2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39F032B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737EEA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2C0085" w14:paraId="3EB446C7" w14:textId="2AC971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ED6FDE" w14:paraId="5C535C06" w14:textId="1468A55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Бут Алекс</w:t>
      </w:r>
      <w:r w:rsidR="00ED6FDE">
        <w:rPr>
          <w:sz w:val="28"/>
          <w:szCs w:val="28"/>
        </w:rPr>
        <w:t>а</w:t>
      </w:r>
      <w:r>
        <w:rPr>
          <w:sz w:val="28"/>
          <w:szCs w:val="28"/>
        </w:rPr>
        <w:t>ндра Сергеевича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A6677B">
        <w:rPr>
          <w:sz w:val="28"/>
          <w:szCs w:val="28"/>
        </w:rPr>
        <w:t xml:space="preserve"> </w:t>
      </w:r>
      <w:r w:rsidRPr="005E5F07" w:rsidR="00D9670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ED6FDE">
        <w:rPr>
          <w:sz w:val="28"/>
          <w:szCs w:val="28"/>
        </w:rPr>
        <w:t xml:space="preserve"> </w:t>
      </w:r>
      <w:r w:rsidR="00D96702">
        <w:rPr>
          <w:sz w:val="28"/>
          <w:szCs w:val="28"/>
        </w:rPr>
        <w:t>фактически</w:t>
      </w:r>
      <w:r w:rsidRPr="005E5F07" w:rsidR="000B3C0F">
        <w:rPr>
          <w:sz w:val="28"/>
          <w:szCs w:val="28"/>
        </w:rPr>
        <w:t xml:space="preserve"> </w:t>
      </w:r>
      <w:r w:rsidRPr="005E5F07" w:rsidR="003E4378">
        <w:rPr>
          <w:sz w:val="28"/>
          <w:szCs w:val="28"/>
        </w:rPr>
        <w:t>проживающе</w:t>
      </w:r>
      <w:r w:rsidRPr="005E5F07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, </w:t>
      </w:r>
      <w:r w:rsidR="00ED6FDE">
        <w:rPr>
          <w:sz w:val="28"/>
          <w:szCs w:val="28"/>
        </w:rPr>
        <w:t xml:space="preserve">работающего в </w:t>
      </w:r>
      <w:r>
        <w:rPr>
          <w:sz w:val="28"/>
          <w:szCs w:val="28"/>
        </w:rPr>
        <w:t>*</w:t>
      </w:r>
      <w:r w:rsidR="00ED6FDE"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970FEB">
        <w:rPr>
          <w:sz w:val="28"/>
          <w:szCs w:val="28"/>
        </w:rPr>
        <w:t xml:space="preserve">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4A52CC" w:rsidP="00061371" w14:paraId="71DD1E7A" w14:textId="35225B2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Бут А.С. 02.02.2025 г. в 10 час. 04 мин. на 749</w:t>
      </w:r>
      <w:r w:rsidR="004A52CC">
        <w:rPr>
          <w:sz w:val="28"/>
          <w:szCs w:val="28"/>
        </w:rPr>
        <w:t xml:space="preserve"> км. </w:t>
      </w:r>
      <w:r>
        <w:rPr>
          <w:sz w:val="28"/>
          <w:szCs w:val="28"/>
        </w:rPr>
        <w:t xml:space="preserve">автодороги Р-404 Тюмень-Тобольск-Ханты-Мансийск </w:t>
      </w:r>
      <w:r w:rsidRPr="005E5F07" w:rsidR="00970FEB">
        <w:rPr>
          <w:sz w:val="28"/>
          <w:szCs w:val="28"/>
        </w:rPr>
        <w:t>Нефтеюганского района</w:t>
      </w:r>
      <w:r w:rsidRPr="005E5F07" w:rsidR="00383057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A52CC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*</w:t>
      </w:r>
      <w:r w:rsidR="00061371">
        <w:rPr>
          <w:sz w:val="28"/>
          <w:szCs w:val="28"/>
        </w:rPr>
        <w:t xml:space="preserve"> со стороны г. Тюмени в сторону г.Ханты-Мансийска, совершил обгон впереди движущегося </w:t>
      </w:r>
      <w:r w:rsidR="00A6677B">
        <w:rPr>
          <w:sz w:val="28"/>
          <w:szCs w:val="28"/>
        </w:rPr>
        <w:t>грузового</w:t>
      </w:r>
      <w:r w:rsidRPr="005E5F07" w:rsidR="00970FEB">
        <w:rPr>
          <w:sz w:val="28"/>
          <w:szCs w:val="28"/>
        </w:rPr>
        <w:t xml:space="preserve"> 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, </w:t>
      </w:r>
      <w:r w:rsidRPr="00B560AA" w:rsidR="00061371">
        <w:rPr>
          <w:sz w:val="28"/>
          <w:szCs w:val="28"/>
        </w:rPr>
        <w:t>в зоне действия дорожн</w:t>
      </w:r>
      <w:r w:rsidR="00061371">
        <w:rPr>
          <w:sz w:val="28"/>
          <w:szCs w:val="28"/>
        </w:rPr>
        <w:t xml:space="preserve">ого знака 3.20 «Обгон запрещён», </w:t>
      </w:r>
      <w:r w:rsidRPr="005E5F07" w:rsidR="00970FEB">
        <w:rPr>
          <w:sz w:val="28"/>
          <w:szCs w:val="28"/>
        </w:rPr>
        <w:t>с выездом на полосу дороги, 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Pr="00B560AA" w:rsidR="00B560AA">
        <w:rPr>
          <w:sz w:val="28"/>
          <w:szCs w:val="28"/>
        </w:rPr>
        <w:t>чем нарушил требования п. 1.3</w:t>
      </w:r>
      <w:r w:rsidR="00737EE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  <w:r w:rsidR="007919AA">
        <w:rPr>
          <w:sz w:val="28"/>
          <w:szCs w:val="28"/>
        </w:rPr>
        <w:t xml:space="preserve"> </w:t>
      </w:r>
    </w:p>
    <w:p w:rsidR="00061371" w:rsidP="005E5F07" w14:paraId="753A6683" w14:textId="5B25D7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Бут А.С., надлежащим образом извещенный о судебном заседании смс-оповещением, в суд не явился, ходатайств не заявил, в связи с чем судья считает возможным рассмотреть дело в отсутствие Бута А.С.</w:t>
      </w:r>
    </w:p>
    <w:p w:rsidR="00E3356D" w:rsidRPr="005E5F07" w:rsidP="002F3625" w14:paraId="2488C3AE" w14:textId="4689A41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Мировой судья, исследовал письменные материа</w:t>
      </w:r>
      <w:r w:rsidRPr="005E5F07">
        <w:rPr>
          <w:sz w:val="28"/>
          <w:szCs w:val="28"/>
        </w:rPr>
        <w:t xml:space="preserve">лы дела, считает, что вина </w:t>
      </w:r>
      <w:r w:rsidR="002F3625">
        <w:rPr>
          <w:sz w:val="28"/>
          <w:szCs w:val="28"/>
        </w:rPr>
        <w:t xml:space="preserve">Бут А.С.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7919AA">
        <w:rPr>
          <w:sz w:val="28"/>
          <w:szCs w:val="28"/>
        </w:rPr>
        <w:t xml:space="preserve">  </w:t>
      </w:r>
    </w:p>
    <w:p w:rsidR="002F3625" w:rsidRPr="004A52CC" w:rsidP="002F3625" w14:paraId="76124752" w14:textId="40610F23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протоколом об админи</w:t>
      </w:r>
      <w:r w:rsidRPr="00883C58" w:rsidR="007B382C">
        <w:rPr>
          <w:sz w:val="28"/>
          <w:szCs w:val="28"/>
        </w:rPr>
        <w:t xml:space="preserve">стративном правонарушении </w:t>
      </w:r>
      <w:r w:rsidRPr="00883C58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684963</w:t>
      </w:r>
      <w:r w:rsidRPr="00883C58">
        <w:rPr>
          <w:sz w:val="28"/>
          <w:szCs w:val="28"/>
        </w:rPr>
        <w:t xml:space="preserve"> от </w:t>
      </w:r>
      <w:r>
        <w:rPr>
          <w:sz w:val="28"/>
          <w:szCs w:val="28"/>
        </w:rPr>
        <w:t>02.02</w:t>
      </w:r>
      <w:r w:rsidRPr="00883C58" w:rsidR="00F42881">
        <w:rPr>
          <w:sz w:val="28"/>
          <w:szCs w:val="28"/>
        </w:rPr>
        <w:t>.2025</w:t>
      </w:r>
      <w:r w:rsidRPr="00883C58">
        <w:rPr>
          <w:sz w:val="28"/>
          <w:szCs w:val="28"/>
        </w:rPr>
        <w:t xml:space="preserve">, </w:t>
      </w:r>
      <w:r w:rsidR="00737EEA">
        <w:rPr>
          <w:sz w:val="28"/>
          <w:szCs w:val="28"/>
        </w:rPr>
        <w:t xml:space="preserve">из которого следует, что </w:t>
      </w:r>
      <w:r>
        <w:rPr>
          <w:sz w:val="28"/>
          <w:szCs w:val="28"/>
        </w:rPr>
        <w:t xml:space="preserve">Бут А.С. 02.02.2025 г. в 10 час. 04 мин. на 749 км. автодороги Р-404 Тюмень-Тобольск-Ханты-Мансийск </w:t>
      </w:r>
      <w:r w:rsidRPr="005E5F07">
        <w:rPr>
          <w:sz w:val="28"/>
          <w:szCs w:val="28"/>
        </w:rPr>
        <w:t xml:space="preserve">Нефтеюганского района, </w:t>
      </w:r>
      <w:r>
        <w:rPr>
          <w:sz w:val="28"/>
          <w:szCs w:val="28"/>
        </w:rPr>
        <w:t>управлял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средством *</w:t>
      </w:r>
      <w:r>
        <w:rPr>
          <w:sz w:val="28"/>
          <w:szCs w:val="28"/>
        </w:rPr>
        <w:t xml:space="preserve"> со стороны г. Тюмени в сторону г.Ханты-Мансийска, совершил обгон впереди движ</w:t>
      </w:r>
      <w:r>
        <w:rPr>
          <w:sz w:val="28"/>
          <w:szCs w:val="28"/>
        </w:rPr>
        <w:t>ущегося грузового</w:t>
      </w:r>
      <w:r w:rsidRPr="005E5F07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ого</w:t>
      </w:r>
      <w:r w:rsidRPr="005E5F0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E5F07">
        <w:rPr>
          <w:sz w:val="28"/>
          <w:szCs w:val="28"/>
        </w:rPr>
        <w:t xml:space="preserve">, </w:t>
      </w:r>
      <w:r w:rsidRPr="00B560AA">
        <w:rPr>
          <w:sz w:val="28"/>
          <w:szCs w:val="28"/>
        </w:rPr>
        <w:t>в зоне действия дорожн</w:t>
      </w:r>
      <w:r>
        <w:rPr>
          <w:sz w:val="28"/>
          <w:szCs w:val="28"/>
        </w:rPr>
        <w:t xml:space="preserve">ого знака 3.20 «Обгон запрещён», </w:t>
      </w:r>
      <w:r w:rsidRPr="005E5F07">
        <w:rPr>
          <w:sz w:val="28"/>
          <w:szCs w:val="28"/>
        </w:rPr>
        <w:t xml:space="preserve">с выездом на полосу дороги, предназначенную для встречного движения, </w:t>
      </w:r>
      <w:r w:rsidRPr="00B560AA">
        <w:rPr>
          <w:sz w:val="28"/>
          <w:szCs w:val="28"/>
        </w:rPr>
        <w:t>чем нарушил требования п. 1.3</w:t>
      </w:r>
      <w:r>
        <w:rPr>
          <w:sz w:val="28"/>
          <w:szCs w:val="28"/>
        </w:rPr>
        <w:t xml:space="preserve"> Правил дорожного движения РФ</w:t>
      </w:r>
      <w:r w:rsidRPr="005E5F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1B3F" w:rsidRPr="004F4626" w:rsidP="002F3625" w14:paraId="2DC7B12B" w14:textId="39A31508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Протокол составлен с участием</w:t>
      </w:r>
      <w:r w:rsidRPr="004F4626" w:rsidR="004F4626">
        <w:rPr>
          <w:sz w:val="28"/>
          <w:szCs w:val="28"/>
        </w:rPr>
        <w:t xml:space="preserve"> </w:t>
      </w:r>
      <w:r w:rsidR="002F3625">
        <w:rPr>
          <w:sz w:val="28"/>
          <w:szCs w:val="28"/>
        </w:rPr>
        <w:t xml:space="preserve">Бута А.С., </w:t>
      </w:r>
      <w:r w:rsidRPr="00883C58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2F3625">
        <w:rPr>
          <w:sz w:val="28"/>
          <w:szCs w:val="28"/>
        </w:rPr>
        <w:t xml:space="preserve">Бут А.С. </w:t>
      </w:r>
      <w:r w:rsidRPr="00883C58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2F3625">
        <w:rPr>
          <w:sz w:val="28"/>
          <w:szCs w:val="28"/>
        </w:rPr>
        <w:t>, в объяснении указал: - «с нарушением согласен, не заметил запрещающий знак»;</w:t>
      </w:r>
      <w:r w:rsidRPr="00883C58" w:rsidR="00D46C3D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 </w:t>
      </w:r>
    </w:p>
    <w:p w:rsidR="00D9476A" w:rsidRPr="00883C58" w:rsidP="004F4626" w14:paraId="0B84BBEB" w14:textId="0D0F0285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="002F3625">
        <w:rPr>
          <w:sz w:val="28"/>
          <w:szCs w:val="28"/>
        </w:rPr>
        <w:t xml:space="preserve">Бута А.С., </w:t>
      </w:r>
      <w:r w:rsidRPr="00883C58">
        <w:rPr>
          <w:sz w:val="28"/>
          <w:szCs w:val="28"/>
        </w:rPr>
        <w:t>который относительно содержания</w:t>
      </w:r>
      <w:r w:rsidRPr="00883C58">
        <w:rPr>
          <w:sz w:val="28"/>
          <w:szCs w:val="28"/>
        </w:rPr>
        <w:t xml:space="preserve"> указанных в ней сведений не возражал, замечаний не указал</w:t>
      </w:r>
      <w:r w:rsidRPr="00883C58" w:rsidR="004F402D">
        <w:rPr>
          <w:sz w:val="28"/>
          <w:szCs w:val="28"/>
        </w:rPr>
        <w:t>;</w:t>
      </w:r>
      <w:r w:rsidRPr="00883C58" w:rsidR="00E81CB8">
        <w:rPr>
          <w:sz w:val="28"/>
          <w:szCs w:val="28"/>
        </w:rPr>
        <w:t xml:space="preserve"> </w:t>
      </w:r>
      <w:r w:rsidRPr="00883C58" w:rsidR="007919AA">
        <w:rPr>
          <w:sz w:val="28"/>
          <w:szCs w:val="28"/>
        </w:rPr>
        <w:t xml:space="preserve"> </w:t>
      </w:r>
    </w:p>
    <w:p w:rsidR="00D36129" w:rsidRPr="00883C58" w:rsidP="00D36129" w14:paraId="70E41D10" w14:textId="5F3A8A45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рапортом ИДПС </w:t>
      </w:r>
      <w:r w:rsidR="002F3625">
        <w:rPr>
          <w:sz w:val="28"/>
          <w:szCs w:val="28"/>
        </w:rPr>
        <w:t>от 02.02</w:t>
      </w:r>
      <w:r w:rsidRPr="00883C58">
        <w:rPr>
          <w:sz w:val="28"/>
          <w:szCs w:val="28"/>
        </w:rPr>
        <w:t>.2025, в котором изложены обстоятельства выявленного правонарушения;</w:t>
      </w:r>
    </w:p>
    <w:p w:rsidR="00D36129" w:rsidP="00D36129" w14:paraId="50C54D7E" w14:textId="0D682D76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копией </w:t>
      </w:r>
      <w:r w:rsidR="004F4626">
        <w:rPr>
          <w:sz w:val="28"/>
          <w:szCs w:val="28"/>
        </w:rPr>
        <w:t xml:space="preserve">водительского удостоверения </w:t>
      </w:r>
      <w:r w:rsidR="002F3625">
        <w:rPr>
          <w:sz w:val="28"/>
          <w:szCs w:val="28"/>
        </w:rPr>
        <w:t>Бута А.С.;</w:t>
      </w:r>
    </w:p>
    <w:p w:rsidR="00867E51" w:rsidP="00D36129" w14:paraId="60E498FC" w14:textId="15A78298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выпиской из проекта организации дорожного движения </w:t>
      </w:r>
      <w:r w:rsidRPr="00883C58">
        <w:rPr>
          <w:sz w:val="28"/>
          <w:szCs w:val="28"/>
        </w:rPr>
        <w:t>с дислокацией дорожных знаков, согласно которой действие дорожного знака 3.20 «обгон запрещен»</w:t>
      </w:r>
      <w:r w:rsidRPr="00883C58" w:rsidR="00E81CB8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распространяется на </w:t>
      </w:r>
      <w:r w:rsidR="002F3625">
        <w:rPr>
          <w:sz w:val="28"/>
          <w:szCs w:val="28"/>
        </w:rPr>
        <w:t>749</w:t>
      </w:r>
      <w:r w:rsidR="004F4626">
        <w:rPr>
          <w:sz w:val="28"/>
          <w:szCs w:val="28"/>
        </w:rPr>
        <w:t xml:space="preserve"> км. </w:t>
      </w:r>
      <w:r w:rsidR="002F3625">
        <w:rPr>
          <w:sz w:val="28"/>
          <w:szCs w:val="28"/>
        </w:rPr>
        <w:t xml:space="preserve">автодороги Р-404 Тюмень-Тобольск-Ханты-Мансийск </w:t>
      </w:r>
      <w:r w:rsidRPr="005E5F07" w:rsidR="002F3625">
        <w:rPr>
          <w:sz w:val="28"/>
          <w:szCs w:val="28"/>
        </w:rPr>
        <w:t>Нефтеюганского района,</w:t>
      </w:r>
      <w:r w:rsidR="002F3625">
        <w:rPr>
          <w:sz w:val="28"/>
          <w:szCs w:val="28"/>
        </w:rPr>
        <w:t xml:space="preserve"> </w:t>
      </w:r>
    </w:p>
    <w:p w:rsidR="00685284" w:rsidRPr="00883C58" w:rsidP="004F4626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DVD-диском с видеофиксацией административного правонарушени</w:t>
      </w:r>
      <w:r w:rsidRPr="00883C58">
        <w:rPr>
          <w:sz w:val="28"/>
          <w:szCs w:val="28"/>
        </w:rPr>
        <w:t>я;</w:t>
      </w:r>
    </w:p>
    <w:p w:rsidR="003F5732" w:rsidRPr="007919AA" w:rsidP="004F4626" w14:paraId="3C72249E" w14:textId="3B39F341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2F3625">
        <w:rPr>
          <w:sz w:val="28"/>
          <w:szCs w:val="28"/>
        </w:rPr>
        <w:t xml:space="preserve">Бут А.С. </w:t>
      </w:r>
      <w:r w:rsidRPr="007919AA">
        <w:rPr>
          <w:sz w:val="28"/>
          <w:szCs w:val="28"/>
        </w:rPr>
        <w:t>к административной ответственности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однородн</w:t>
      </w:r>
      <w:r w:rsidR="002F3625">
        <w:rPr>
          <w:sz w:val="28"/>
          <w:szCs w:val="28"/>
        </w:rPr>
        <w:t>ых</w:t>
      </w:r>
      <w:r w:rsidRPr="007919AA">
        <w:rPr>
          <w:sz w:val="28"/>
          <w:szCs w:val="28"/>
        </w:rPr>
        <w:t xml:space="preserve"> </w:t>
      </w:r>
      <w:r w:rsidRPr="007919AA">
        <w:rPr>
          <w:sz w:val="28"/>
          <w:szCs w:val="28"/>
        </w:rPr>
        <w:t>правонарушени</w:t>
      </w:r>
      <w:r w:rsidR="002F3625">
        <w:rPr>
          <w:sz w:val="28"/>
          <w:szCs w:val="28"/>
        </w:rPr>
        <w:t>й</w:t>
      </w:r>
      <w:r w:rsidRPr="007919AA">
        <w:rPr>
          <w:sz w:val="28"/>
          <w:szCs w:val="28"/>
        </w:rPr>
        <w:t>: по ст.12.</w:t>
      </w:r>
      <w:r w:rsidR="002F3625">
        <w:rPr>
          <w:sz w:val="28"/>
          <w:szCs w:val="28"/>
        </w:rPr>
        <w:t>5, ст.12.37</w:t>
      </w:r>
      <w:r w:rsidRPr="007919AA">
        <w:rPr>
          <w:sz w:val="28"/>
          <w:szCs w:val="28"/>
        </w:rPr>
        <w:t xml:space="preserve"> КоАП РФ </w:t>
      </w:r>
      <w:r w:rsidR="002F3625">
        <w:rPr>
          <w:sz w:val="28"/>
          <w:szCs w:val="28"/>
        </w:rPr>
        <w:t>–</w:t>
      </w:r>
      <w:r w:rsidRPr="007919AA" w:rsidR="00D36129">
        <w:rPr>
          <w:sz w:val="28"/>
          <w:szCs w:val="28"/>
        </w:rPr>
        <w:t xml:space="preserve"> </w:t>
      </w:r>
      <w:r w:rsidR="002F3625">
        <w:rPr>
          <w:sz w:val="28"/>
          <w:szCs w:val="28"/>
        </w:rPr>
        <w:t>всего 2</w:t>
      </w:r>
      <w:r w:rsidRPr="007919AA">
        <w:rPr>
          <w:sz w:val="28"/>
          <w:szCs w:val="28"/>
        </w:rPr>
        <w:t xml:space="preserve"> правонарушени</w:t>
      </w:r>
      <w:r w:rsidR="002F3625">
        <w:rPr>
          <w:sz w:val="28"/>
          <w:szCs w:val="28"/>
        </w:rPr>
        <w:t>я</w:t>
      </w:r>
      <w:r w:rsidRPr="007919AA"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</w:t>
      </w:r>
      <w:r w:rsidRPr="005E5F07">
        <w:rPr>
          <w:sz w:val="28"/>
          <w:szCs w:val="28"/>
        </w:rPr>
        <w:t>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</w:t>
      </w:r>
      <w:r w:rsidRPr="005E5F07">
        <w:rPr>
          <w:sz w:val="28"/>
          <w:szCs w:val="28"/>
        </w:rPr>
        <w:t xml:space="preserve">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</w:t>
      </w:r>
      <w:r w:rsidRPr="005E5F07">
        <w:rPr>
          <w:sz w:val="28"/>
          <w:szCs w:val="28"/>
        </w:rPr>
        <w:t xml:space="preserve">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</w:t>
        </w:r>
        <w:r w:rsidRPr="005E5F07">
          <w:rPr>
            <w:sz w:val="28"/>
            <w:szCs w:val="28"/>
          </w:rPr>
          <w:t>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противоположных направлений) также обра</w:t>
      </w:r>
      <w:r w:rsidRPr="005E5F07">
        <w:rPr>
          <w:sz w:val="28"/>
          <w:szCs w:val="28"/>
        </w:rPr>
        <w:t xml:space="preserve">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статьи 12.15 Кодекса Российской Федерац</w:t>
      </w:r>
      <w:r w:rsidRPr="005E5F07">
        <w:rPr>
          <w:sz w:val="28"/>
          <w:szCs w:val="28"/>
        </w:rPr>
        <w:t>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</w:t>
      </w:r>
      <w:r w:rsidRPr="005E5F07">
        <w:rPr>
          <w:sz w:val="28"/>
          <w:szCs w:val="28"/>
        </w:rPr>
        <w:t>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</w:t>
      </w:r>
      <w:r w:rsidRPr="005E5F07">
        <w:rPr>
          <w:sz w:val="28"/>
          <w:szCs w:val="28"/>
        </w:rPr>
        <w:t>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</w:t>
      </w:r>
      <w:r w:rsidRPr="005E5F07">
        <w:rPr>
          <w:sz w:val="28"/>
          <w:szCs w:val="28"/>
        </w:rPr>
        <w:t>Ф</w:t>
      </w:r>
      <w:r w:rsidRPr="005E5F07">
        <w:rPr>
          <w:sz w:val="28"/>
          <w:szCs w:val="28"/>
        </w:rPr>
        <w:t xml:space="preserve">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</w:t>
      </w:r>
      <w:r w:rsidRPr="005E5F07">
        <w:rPr>
          <w:sz w:val="28"/>
          <w:szCs w:val="28"/>
        </w:rPr>
        <w:t>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605FCB" w14:paraId="6DFB303D" w14:textId="0FA759C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2F3625">
        <w:rPr>
          <w:sz w:val="28"/>
          <w:szCs w:val="28"/>
        </w:rPr>
        <w:t xml:space="preserve">Бут А.С.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</w:t>
      </w:r>
      <w:r w:rsidRPr="005E5F07">
        <w:rPr>
          <w:sz w:val="28"/>
          <w:szCs w:val="28"/>
        </w:rPr>
        <w:t>ждается совокупностью исследованных доказательств</w:t>
      </w:r>
      <w:r w:rsidR="00605FCB">
        <w:rPr>
          <w:sz w:val="28"/>
          <w:szCs w:val="28"/>
        </w:rPr>
        <w:t xml:space="preserve"> и подтверждается самим правонарушителем</w:t>
      </w:r>
      <w:r w:rsidRPr="005E5F07">
        <w:rPr>
          <w:sz w:val="28"/>
          <w:szCs w:val="28"/>
        </w:rPr>
        <w:t>.</w:t>
      </w:r>
    </w:p>
    <w:p w:rsidR="00685284" w:rsidRPr="005E5F07" w:rsidP="005E5F07" w14:paraId="58767D49" w14:textId="02CA226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2F3625">
        <w:rPr>
          <w:sz w:val="28"/>
          <w:szCs w:val="28"/>
        </w:rPr>
        <w:t xml:space="preserve">Бута А.С.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</w:t>
      </w:r>
      <w:r w:rsidRPr="005E5F07">
        <w:rPr>
          <w:sz w:val="28"/>
          <w:szCs w:val="28"/>
        </w:rPr>
        <w:t xml:space="preserve">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685284" w:rsidRPr="005E5F07" w:rsidP="00605FCB" w14:paraId="54B12D5D" w14:textId="7AD367B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Обстоятельством, смягчающим административную о</w:t>
      </w:r>
      <w:r w:rsidR="00605FCB">
        <w:rPr>
          <w:sz w:val="28"/>
          <w:szCs w:val="28"/>
        </w:rPr>
        <w:t>тветственность в соответствии с ч.1</w:t>
      </w:r>
      <w:r w:rsidRPr="005E5F07">
        <w:rPr>
          <w:sz w:val="28"/>
          <w:szCs w:val="28"/>
        </w:rPr>
        <w:t xml:space="preserve"> ст. 4.2 Кодекса Российской Фед</w:t>
      </w:r>
      <w:r w:rsidRPr="005E5F07">
        <w:rPr>
          <w:sz w:val="28"/>
          <w:szCs w:val="28"/>
        </w:rPr>
        <w:t xml:space="preserve">ерации об административных правонарушениях, судья </w:t>
      </w:r>
      <w:r w:rsidRPr="005E5F07" w:rsidR="005A5061">
        <w:rPr>
          <w:sz w:val="28"/>
          <w:szCs w:val="28"/>
        </w:rPr>
        <w:t xml:space="preserve">учитывает </w:t>
      </w:r>
      <w:r w:rsidRPr="005E5F07">
        <w:rPr>
          <w:sz w:val="28"/>
          <w:szCs w:val="28"/>
        </w:rPr>
        <w:t>признание вины</w:t>
      </w:r>
      <w:r w:rsidR="002F3625">
        <w:rPr>
          <w:sz w:val="28"/>
          <w:szCs w:val="28"/>
        </w:rPr>
        <w:t>.</w:t>
      </w:r>
    </w:p>
    <w:p w:rsidR="003023E5" w:rsidRPr="007919AA" w:rsidP="003023E5" w14:paraId="0CCD38BB" w14:textId="541176A7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 xml:space="preserve">В качестве отягчающего административную ответственность обстоятельства, предусмотренного ст.4.3 КоАП РФ, учитывается </w:t>
      </w:r>
      <w:r w:rsidR="002F3625">
        <w:rPr>
          <w:sz w:val="28"/>
          <w:szCs w:val="28"/>
        </w:rPr>
        <w:t>повторное совершение однородного</w:t>
      </w:r>
      <w:r w:rsidRPr="007919AA">
        <w:rPr>
          <w:sz w:val="28"/>
          <w:szCs w:val="28"/>
        </w:rPr>
        <w:t xml:space="preserve"> административного правонарушения в течение года, когда лицо считается привлеченным к административной ответственности </w:t>
      </w:r>
      <w:r w:rsidR="002F3625">
        <w:rPr>
          <w:sz w:val="28"/>
          <w:szCs w:val="28"/>
        </w:rPr>
        <w:t xml:space="preserve">(ранее привлекался по </w:t>
      </w:r>
      <w:r w:rsidRPr="007919AA">
        <w:rPr>
          <w:sz w:val="28"/>
          <w:szCs w:val="28"/>
        </w:rPr>
        <w:t>ст.12.</w:t>
      </w:r>
      <w:r>
        <w:rPr>
          <w:sz w:val="28"/>
          <w:szCs w:val="28"/>
        </w:rPr>
        <w:t>5, ст.12.37 КоАП РФ).</w:t>
      </w:r>
    </w:p>
    <w:p w:rsidR="00685284" w:rsidRPr="005E5F07" w:rsidP="003023E5" w14:paraId="4F83B4DB" w14:textId="0985B5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</w:t>
      </w:r>
      <w:r w:rsidRPr="005E5F07">
        <w:rPr>
          <w:sz w:val="28"/>
          <w:szCs w:val="28"/>
        </w:rPr>
        <w:t>щественной опасности совершенного правонарушения, данные о лич</w:t>
      </w:r>
      <w:r w:rsidR="003023E5">
        <w:rPr>
          <w:sz w:val="28"/>
          <w:szCs w:val="28"/>
        </w:rPr>
        <w:t>ности правонарушителя, смягчающе</w:t>
      </w:r>
      <w:r w:rsidRPr="005E5F07">
        <w:rPr>
          <w:sz w:val="28"/>
          <w:szCs w:val="28"/>
        </w:rPr>
        <w:t>е и отягчающее наказание обстоятельства,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</w:t>
      </w:r>
      <w:r w:rsidRPr="005E5F07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1950621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3023E5">
        <w:rPr>
          <w:sz w:val="28"/>
          <w:szCs w:val="28"/>
        </w:rPr>
        <w:t>Бут Александра Сергеевича</w:t>
      </w:r>
      <w:r w:rsidRPr="005E5F07" w:rsidR="003023E5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401B586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</w:t>
      </w:r>
      <w:r w:rsidRPr="005E5F07">
        <w:rPr>
          <w:sz w:val="28"/>
          <w:szCs w:val="28"/>
        </w:rPr>
        <w:t>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</w:t>
      </w:r>
      <w:r w:rsidRPr="005E5F07">
        <w:rPr>
          <w:sz w:val="28"/>
          <w:szCs w:val="28"/>
        </w:rPr>
        <w:t xml:space="preserve">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3023E5">
        <w:rPr>
          <w:sz w:val="28"/>
          <w:szCs w:val="28"/>
        </w:rPr>
        <w:t>03776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</w:t>
      </w:r>
      <w:r w:rsidRPr="005E5F07">
        <w:rPr>
          <w:sz w:val="28"/>
          <w:szCs w:val="28"/>
        </w:rPr>
        <w:t xml:space="preserve"> постановления в законную силу либо со дня </w:t>
      </w:r>
      <w:r w:rsidRPr="005E5F07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штрафа не позднее </w:t>
      </w:r>
      <w:r w:rsidRPr="005E5F07">
        <w:rPr>
          <w:sz w:val="28"/>
          <w:szCs w:val="28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</w:t>
      </w:r>
      <w:r w:rsidRPr="005E5F07">
        <w:rPr>
          <w:sz w:val="28"/>
          <w:szCs w:val="28"/>
        </w:rPr>
        <w:t>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</w:t>
      </w:r>
      <w:r w:rsidRPr="005E5F07">
        <w:rPr>
          <w:sz w:val="28"/>
          <w:szCs w:val="28"/>
        </w:rPr>
        <w:t xml:space="preserve">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1C18D4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4E3D86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61371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C524E"/>
    <w:rsid w:val="001D6E2D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3625"/>
    <w:rsid w:val="002F7095"/>
    <w:rsid w:val="00301579"/>
    <w:rsid w:val="003023E5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A0E8F"/>
    <w:rsid w:val="004A115A"/>
    <w:rsid w:val="004A49D3"/>
    <w:rsid w:val="004A52CC"/>
    <w:rsid w:val="004B03CE"/>
    <w:rsid w:val="004B18E6"/>
    <w:rsid w:val="004C5B81"/>
    <w:rsid w:val="004E06E5"/>
    <w:rsid w:val="004E3D86"/>
    <w:rsid w:val="004E5218"/>
    <w:rsid w:val="004F402D"/>
    <w:rsid w:val="004F4626"/>
    <w:rsid w:val="005007EC"/>
    <w:rsid w:val="00502E7B"/>
    <w:rsid w:val="005038F4"/>
    <w:rsid w:val="00514E06"/>
    <w:rsid w:val="00514E72"/>
    <w:rsid w:val="00526B64"/>
    <w:rsid w:val="00567EE9"/>
    <w:rsid w:val="00586DC5"/>
    <w:rsid w:val="0059412F"/>
    <w:rsid w:val="00597F89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5974"/>
    <w:rsid w:val="00605FCB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37EEA"/>
    <w:rsid w:val="0075008B"/>
    <w:rsid w:val="00762E05"/>
    <w:rsid w:val="00775AFC"/>
    <w:rsid w:val="007810E0"/>
    <w:rsid w:val="007919AA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83C58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C44AE"/>
    <w:rsid w:val="009E7711"/>
    <w:rsid w:val="009F7D2D"/>
    <w:rsid w:val="00A33D5D"/>
    <w:rsid w:val="00A57DC3"/>
    <w:rsid w:val="00A610E9"/>
    <w:rsid w:val="00A6677B"/>
    <w:rsid w:val="00A73168"/>
    <w:rsid w:val="00A73320"/>
    <w:rsid w:val="00A74C7B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36129"/>
    <w:rsid w:val="00D46C3D"/>
    <w:rsid w:val="00D5496A"/>
    <w:rsid w:val="00D64A3D"/>
    <w:rsid w:val="00D9476A"/>
    <w:rsid w:val="00D94F36"/>
    <w:rsid w:val="00D96702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D6FDE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1540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BA5-C1BC-40BD-A264-8F1D1B4F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